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0F315" w14:textId="1CB5DA57" w:rsidR="008E4D90" w:rsidRPr="002E5CAC" w:rsidRDefault="008E4D90" w:rsidP="002E5CAC">
      <w:pPr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2E5CAC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Request for Proposal (RFP) for </w:t>
      </w:r>
      <w:r w:rsidR="0079120A" w:rsidRPr="0079120A">
        <w:rPr>
          <w:rFonts w:ascii="Times New Roman" w:eastAsia="Times New Roman" w:hAnsi="Times New Roman"/>
          <w:b/>
          <w:color w:val="002060"/>
          <w:sz w:val="24"/>
          <w:szCs w:val="24"/>
        </w:rPr>
        <w:t>Independent Assurance of Sustainability Report</w:t>
      </w:r>
    </w:p>
    <w:p w14:paraId="6094DE7A" w14:textId="77777777" w:rsidR="002E5CAC" w:rsidRPr="002E5CAC" w:rsidRDefault="002E5CAC" w:rsidP="002E5CAC"/>
    <w:p w14:paraId="36D92197" w14:textId="17736E04" w:rsidR="008E4D90" w:rsidRPr="0056269F" w:rsidRDefault="008E4D90" w:rsidP="009B2E6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56269F">
        <w:rPr>
          <w:rFonts w:ascii="Times New Roman" w:eastAsia="Times New Roman" w:hAnsi="Times New Roman"/>
          <w:b/>
          <w:color w:val="002060"/>
          <w:sz w:val="24"/>
          <w:szCs w:val="24"/>
        </w:rPr>
        <w:t>Introduction</w:t>
      </w:r>
    </w:p>
    <w:p w14:paraId="74569CD9" w14:textId="411DA425" w:rsidR="0079120A" w:rsidRPr="0079120A" w:rsidRDefault="004202F1" w:rsidP="0079120A">
      <w:pPr>
        <w:rPr>
          <w:rFonts w:ascii="Times New Roman" w:eastAsia="Times New Roman" w:hAnsi="Times New Roman"/>
          <w:color w:val="002060"/>
        </w:rPr>
      </w:pPr>
      <w:r>
        <w:rPr>
          <w:rFonts w:ascii="Times New Roman" w:eastAsia="Times New Roman" w:hAnsi="Times New Roman"/>
          <w:color w:val="002060"/>
        </w:rPr>
        <w:t>Bank</w:t>
      </w:r>
      <w:r w:rsidR="002E5CAC" w:rsidRPr="002E5CAC">
        <w:rPr>
          <w:rFonts w:ascii="Times New Roman" w:eastAsia="Times New Roman" w:hAnsi="Times New Roman"/>
          <w:color w:val="002060"/>
        </w:rPr>
        <w:t xml:space="preserve"> CB is seeking </w:t>
      </w:r>
      <w:r w:rsidR="0079120A" w:rsidRPr="0079120A">
        <w:rPr>
          <w:rFonts w:ascii="Times New Roman" w:eastAsia="Times New Roman" w:hAnsi="Times New Roman"/>
          <w:color w:val="002060"/>
        </w:rPr>
        <w:t>proposals from qualified and experienced firms to provide independent assurance services for its Sustainability Report.</w:t>
      </w:r>
    </w:p>
    <w:p w14:paraId="35D1126D" w14:textId="39CC3322" w:rsidR="008E4D90" w:rsidRPr="008E4D90" w:rsidRDefault="0079120A" w:rsidP="0079120A">
      <w:pPr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The objective of this engagement is to enhance the credibility, accuracy, and transparency of the Bank’s sustainability disclosures, ensure alignment with international standards and frameworks, and strengthen stakeholder confidence.</w:t>
      </w:r>
    </w:p>
    <w:p w14:paraId="5225DABD" w14:textId="31D794CB" w:rsidR="008E4D90" w:rsidRPr="0056269F" w:rsidRDefault="008E4D90" w:rsidP="009B2E6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56269F">
        <w:rPr>
          <w:rFonts w:ascii="Times New Roman" w:eastAsia="Times New Roman" w:hAnsi="Times New Roman"/>
          <w:b/>
          <w:color w:val="002060"/>
          <w:sz w:val="24"/>
          <w:szCs w:val="24"/>
        </w:rPr>
        <w:t>Background</w:t>
      </w:r>
    </w:p>
    <w:p w14:paraId="4CBE8341" w14:textId="18604ACD" w:rsidR="0056269F" w:rsidRPr="0056269F" w:rsidRDefault="004202F1" w:rsidP="0056269F">
      <w:pPr>
        <w:rPr>
          <w:rFonts w:ascii="Times New Roman" w:eastAsia="Times New Roman" w:hAnsi="Times New Roman"/>
          <w:color w:val="002060"/>
        </w:rPr>
      </w:pPr>
      <w:r>
        <w:rPr>
          <w:rFonts w:ascii="Times New Roman" w:eastAsia="Times New Roman" w:hAnsi="Times New Roman"/>
          <w:color w:val="002060"/>
        </w:rPr>
        <w:t>Bank</w:t>
      </w:r>
      <w:r w:rsidR="0056269F">
        <w:rPr>
          <w:rFonts w:ascii="Times New Roman" w:eastAsia="Times New Roman" w:hAnsi="Times New Roman"/>
          <w:color w:val="002060"/>
        </w:rPr>
        <w:t xml:space="preserve"> CB</w:t>
      </w:r>
      <w:r w:rsidR="0056269F" w:rsidRPr="0056269F">
        <w:rPr>
          <w:rFonts w:ascii="Times New Roman" w:eastAsia="Times New Roman" w:hAnsi="Times New Roman"/>
          <w:color w:val="002060"/>
        </w:rPr>
        <w:t xml:space="preserve"> is a </w:t>
      </w:r>
      <w:r w:rsidR="0079120A" w:rsidRPr="0079120A">
        <w:rPr>
          <w:rFonts w:ascii="Times New Roman" w:eastAsia="Times New Roman" w:hAnsi="Times New Roman"/>
          <w:color w:val="002060"/>
        </w:rPr>
        <w:t>leading financial institution committed to integrating sustainability principles into its strategy, operations, and financial services. The Bank has established a Sustainable Finance Framework and is actively developing its sustainability reporting practices in line with international expectations</w:t>
      </w:r>
      <w:r w:rsidR="0056269F" w:rsidRPr="0056269F">
        <w:rPr>
          <w:rFonts w:ascii="Times New Roman" w:eastAsia="Times New Roman" w:hAnsi="Times New Roman"/>
          <w:color w:val="002060"/>
        </w:rPr>
        <w:t>.</w:t>
      </w:r>
    </w:p>
    <w:p w14:paraId="70AD1975" w14:textId="18E21F24" w:rsidR="0056269F" w:rsidRPr="0056269F" w:rsidRDefault="0056269F" w:rsidP="0056269F">
      <w:pPr>
        <w:ind w:firstLine="720"/>
        <w:rPr>
          <w:rFonts w:ascii="Times New Roman" w:eastAsia="Times New Roman" w:hAnsi="Times New Roman"/>
          <w:b/>
          <w:color w:val="002060"/>
        </w:rPr>
      </w:pPr>
      <w:r w:rsidRPr="0056269F">
        <w:rPr>
          <w:rFonts w:ascii="Times New Roman" w:eastAsia="Times New Roman" w:hAnsi="Times New Roman"/>
          <w:b/>
          <w:color w:val="002060"/>
        </w:rPr>
        <w:t xml:space="preserve">2.1 Overview of </w:t>
      </w:r>
      <w:r w:rsidR="0079120A" w:rsidRPr="0079120A">
        <w:rPr>
          <w:rFonts w:ascii="Times New Roman" w:eastAsia="Times New Roman" w:hAnsi="Times New Roman"/>
          <w:b/>
          <w:color w:val="002060"/>
        </w:rPr>
        <w:t>Sustainability Reporting</w:t>
      </w:r>
      <w:r w:rsidRPr="0056269F">
        <w:rPr>
          <w:rFonts w:ascii="Times New Roman" w:eastAsia="Times New Roman" w:hAnsi="Times New Roman"/>
          <w:b/>
          <w:color w:val="002060"/>
        </w:rPr>
        <w:t>:</w:t>
      </w:r>
    </w:p>
    <w:p w14:paraId="2C2436B1" w14:textId="4D761049" w:rsidR="0079120A" w:rsidRPr="0079120A" w:rsidRDefault="0079120A" w:rsidP="0079120A">
      <w:pPr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The Bank prepares its Sustainability Report covering key areas such as:</w:t>
      </w:r>
    </w:p>
    <w:p w14:paraId="308BF8E3" w14:textId="77777777" w:rsidR="0079120A" w:rsidRPr="0079120A" w:rsidRDefault="0079120A" w:rsidP="0079120A">
      <w:pPr>
        <w:pStyle w:val="ListParagraph"/>
        <w:numPr>
          <w:ilvl w:val="0"/>
          <w:numId w:val="23"/>
        </w:numPr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Sustainable finance activities (green and social lending)</w:t>
      </w:r>
    </w:p>
    <w:p w14:paraId="7B09E97E" w14:textId="77777777" w:rsidR="0079120A" w:rsidRPr="0079120A" w:rsidRDefault="0079120A" w:rsidP="0079120A">
      <w:pPr>
        <w:pStyle w:val="ListParagraph"/>
        <w:numPr>
          <w:ilvl w:val="0"/>
          <w:numId w:val="23"/>
        </w:numPr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Social impact and stakeholder engagement</w:t>
      </w:r>
    </w:p>
    <w:p w14:paraId="464F8CF8" w14:textId="77777777" w:rsidR="0079120A" w:rsidRPr="0079120A" w:rsidRDefault="0079120A" w:rsidP="0079120A">
      <w:pPr>
        <w:pStyle w:val="ListParagraph"/>
        <w:numPr>
          <w:ilvl w:val="0"/>
          <w:numId w:val="23"/>
        </w:numPr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Governance and ESG integration</w:t>
      </w:r>
    </w:p>
    <w:p w14:paraId="2DFA01BB" w14:textId="53DB36D3" w:rsidR="002E5CAC" w:rsidRDefault="0056269F" w:rsidP="0079120A">
      <w:pPr>
        <w:ind w:firstLine="720"/>
        <w:rPr>
          <w:rFonts w:ascii="Times New Roman" w:eastAsia="Times New Roman" w:hAnsi="Times New Roman"/>
          <w:b/>
          <w:color w:val="002060"/>
        </w:rPr>
      </w:pPr>
      <w:r w:rsidRPr="0056269F">
        <w:rPr>
          <w:rFonts w:ascii="Times New Roman" w:eastAsia="Times New Roman" w:hAnsi="Times New Roman"/>
          <w:b/>
          <w:color w:val="002060"/>
        </w:rPr>
        <w:t xml:space="preserve">2.2 </w:t>
      </w:r>
      <w:r w:rsidR="0079120A" w:rsidRPr="0079120A">
        <w:rPr>
          <w:rFonts w:ascii="Times New Roman" w:eastAsia="Times New Roman" w:hAnsi="Times New Roman"/>
          <w:b/>
          <w:color w:val="002060"/>
        </w:rPr>
        <w:t>Importance of Independent Assurance</w:t>
      </w:r>
    </w:p>
    <w:p w14:paraId="0B908F2E" w14:textId="77777777" w:rsidR="0079120A" w:rsidRPr="0079120A" w:rsidRDefault="0079120A" w:rsidP="0079120A">
      <w:pPr>
        <w:pStyle w:val="ListParagraph"/>
        <w:ind w:left="360"/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Independent assurance is critical to:</w:t>
      </w:r>
    </w:p>
    <w:p w14:paraId="588DA557" w14:textId="77777777" w:rsidR="0079120A" w:rsidRPr="0079120A" w:rsidRDefault="0079120A" w:rsidP="0079120A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Strengthen trust among stakeholders (investors, regulators, IFIs)</w:t>
      </w:r>
    </w:p>
    <w:p w14:paraId="4D0CEE4B" w14:textId="77777777" w:rsidR="0079120A" w:rsidRPr="0079120A" w:rsidRDefault="0079120A" w:rsidP="0079120A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Ensure accuracy and completeness of ESG data</w:t>
      </w:r>
    </w:p>
    <w:p w14:paraId="413487C8" w14:textId="04A35512" w:rsidR="0079120A" w:rsidRPr="0079120A" w:rsidRDefault="0079120A" w:rsidP="00CB2784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>Align disclosures with</w:t>
      </w:r>
      <w:r w:rsidRPr="0079120A">
        <w:rPr>
          <w:rFonts w:ascii="Times New Roman" w:eastAsia="Times New Roman" w:hAnsi="Times New Roman"/>
          <w:color w:val="002060"/>
        </w:rPr>
        <w:t xml:space="preserve"> international</w:t>
      </w:r>
      <w:r w:rsidRPr="0079120A">
        <w:rPr>
          <w:rFonts w:ascii="Times New Roman" w:eastAsia="Times New Roman" w:hAnsi="Times New Roman"/>
          <w:color w:val="002060"/>
        </w:rPr>
        <w:t xml:space="preserve"> frameworks such as</w:t>
      </w:r>
      <w:r w:rsidRPr="0079120A">
        <w:rPr>
          <w:rFonts w:ascii="Times New Roman" w:eastAsia="Times New Roman" w:hAnsi="Times New Roman"/>
          <w:color w:val="002060"/>
        </w:rPr>
        <w:t xml:space="preserve"> GRI</w:t>
      </w:r>
    </w:p>
    <w:p w14:paraId="44ACD33A" w14:textId="77777777" w:rsidR="0079120A" w:rsidRPr="0079120A" w:rsidRDefault="0079120A" w:rsidP="0079120A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b/>
          <w:color w:val="002060"/>
        </w:rPr>
      </w:pPr>
      <w:r w:rsidRPr="0079120A">
        <w:rPr>
          <w:rFonts w:ascii="Times New Roman" w:eastAsia="Times New Roman" w:hAnsi="Times New Roman"/>
          <w:color w:val="002060"/>
        </w:rPr>
        <w:t xml:space="preserve">Support prevention of greenwashing </w:t>
      </w:r>
      <w:proofErr w:type="spellStart"/>
      <w:r w:rsidRPr="0079120A">
        <w:rPr>
          <w:rFonts w:ascii="Times New Roman" w:eastAsia="Times New Roman" w:hAnsi="Times New Roman"/>
          <w:color w:val="002060"/>
        </w:rPr>
        <w:t>risks</w:t>
      </w:r>
    </w:p>
    <w:p w14:paraId="1722505C" w14:textId="77777777" w:rsidR="0079120A" w:rsidRDefault="0079120A" w:rsidP="0079120A">
      <w:pPr>
        <w:pStyle w:val="ListParagraph"/>
        <w:ind w:left="360"/>
        <w:rPr>
          <w:rFonts w:ascii="Times New Roman" w:eastAsia="Times New Roman" w:hAnsi="Times New Roman"/>
          <w:b/>
          <w:color w:val="002060"/>
        </w:rPr>
      </w:pPr>
      <w:proofErr w:type="spellEnd"/>
    </w:p>
    <w:p w14:paraId="2B3AE1ED" w14:textId="729F6A8C" w:rsidR="008E4D90" w:rsidRPr="0056269F" w:rsidRDefault="008E4D90" w:rsidP="007912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color w:val="002060"/>
        </w:rPr>
      </w:pPr>
      <w:r w:rsidRPr="0056269F">
        <w:rPr>
          <w:rFonts w:ascii="Times New Roman" w:eastAsia="Times New Roman" w:hAnsi="Times New Roman"/>
          <w:b/>
          <w:color w:val="002060"/>
        </w:rPr>
        <w:t>Scope of Work</w:t>
      </w:r>
    </w:p>
    <w:p w14:paraId="11A22A12" w14:textId="47E4D9A1" w:rsidR="00C349D7" w:rsidRDefault="00DC07CD" w:rsidP="00C37683">
      <w:pPr>
        <w:pStyle w:val="ListParagraph"/>
        <w:ind w:left="360"/>
        <w:rPr>
          <w:rFonts w:ascii="Times New Roman" w:eastAsia="Times New Roman" w:hAnsi="Times New Roman"/>
          <w:color w:val="002060"/>
        </w:rPr>
      </w:pPr>
      <w:r w:rsidRPr="00DC07CD">
        <w:rPr>
          <w:rFonts w:ascii="Times New Roman" w:eastAsia="Times New Roman" w:hAnsi="Times New Roman"/>
          <w:color w:val="002060"/>
        </w:rPr>
        <w:t>The selected firm will provide independent assurance over the Bank’s Sustainability Report, including both qualitative disclosures and quantitative ESG data.</w:t>
      </w:r>
    </w:p>
    <w:p w14:paraId="317DC06B" w14:textId="77777777" w:rsidR="00DC07CD" w:rsidRPr="00C37683" w:rsidRDefault="00DC07CD" w:rsidP="00C37683">
      <w:pPr>
        <w:pStyle w:val="ListParagraph"/>
        <w:ind w:left="360"/>
        <w:rPr>
          <w:rFonts w:ascii="Times New Roman" w:eastAsia="Times New Roman" w:hAnsi="Times New Roman"/>
          <w:color w:val="002060"/>
        </w:rPr>
      </w:pPr>
    </w:p>
    <w:p w14:paraId="55BFB96F" w14:textId="050C3898" w:rsidR="008E4D90" w:rsidRPr="008E4D90" w:rsidRDefault="00DC07CD" w:rsidP="0079120A">
      <w:pPr>
        <w:pStyle w:val="ListParagraph"/>
        <w:numPr>
          <w:ilvl w:val="1"/>
          <w:numId w:val="2"/>
        </w:numPr>
        <w:rPr>
          <w:rFonts w:ascii="Times New Roman" w:eastAsia="Times New Roman" w:hAnsi="Times New Roman"/>
          <w:b/>
          <w:color w:val="002060"/>
        </w:rPr>
      </w:pPr>
      <w:r>
        <w:rPr>
          <w:rFonts w:ascii="Times New Roman" w:eastAsia="Times New Roman" w:hAnsi="Times New Roman"/>
          <w:b/>
          <w:color w:val="002060"/>
        </w:rPr>
        <w:t>Assurance Scope</w:t>
      </w:r>
      <w:r w:rsidR="008E4D90" w:rsidRPr="008E4D90">
        <w:rPr>
          <w:rFonts w:ascii="Times New Roman" w:eastAsia="Times New Roman" w:hAnsi="Times New Roman"/>
          <w:b/>
          <w:color w:val="002060"/>
        </w:rPr>
        <w:t>:</w:t>
      </w:r>
    </w:p>
    <w:p w14:paraId="1E59D289" w14:textId="76A1C395" w:rsidR="0056269F" w:rsidRPr="00BF1540" w:rsidRDefault="00DC07CD" w:rsidP="009B2E6A">
      <w:pPr>
        <w:pStyle w:val="ListParagraph"/>
        <w:numPr>
          <w:ilvl w:val="2"/>
          <w:numId w:val="5"/>
        </w:numPr>
        <w:rPr>
          <w:rFonts w:ascii="Times New Roman" w:eastAsia="Times New Roman" w:hAnsi="Times New Roman"/>
          <w:b/>
          <w:color w:val="002060"/>
        </w:rPr>
      </w:pPr>
      <w:r>
        <w:rPr>
          <w:rFonts w:ascii="Times New Roman" w:eastAsia="Times New Roman" w:hAnsi="Times New Roman"/>
          <w:b/>
          <w:color w:val="002060"/>
        </w:rPr>
        <w:t>Sustainability Reporting Framework Alignment</w:t>
      </w:r>
      <w:r w:rsidR="0056269F" w:rsidRPr="00BF1540">
        <w:rPr>
          <w:rFonts w:ascii="Times New Roman" w:eastAsia="Times New Roman" w:hAnsi="Times New Roman"/>
          <w:b/>
          <w:color w:val="002060"/>
        </w:rPr>
        <w:t>:</w:t>
      </w:r>
    </w:p>
    <w:p w14:paraId="76EEA47D" w14:textId="58702310" w:rsidR="0056269F" w:rsidRPr="00BF1540" w:rsidRDefault="00BF1540" w:rsidP="009B2E6A">
      <w:pPr>
        <w:pStyle w:val="ListParagraph"/>
        <w:numPr>
          <w:ilvl w:val="3"/>
          <w:numId w:val="6"/>
        </w:numPr>
        <w:rPr>
          <w:rFonts w:ascii="Times New Roman" w:eastAsia="Times New Roman" w:hAnsi="Times New Roman"/>
          <w:color w:val="002060"/>
        </w:rPr>
      </w:pPr>
      <w:r w:rsidRPr="00BF1540">
        <w:rPr>
          <w:rFonts w:ascii="Times New Roman" w:eastAsia="Times New Roman" w:hAnsi="Times New Roman"/>
          <w:color w:val="002060"/>
        </w:rPr>
        <w:t xml:space="preserve"> </w:t>
      </w:r>
      <w:r w:rsidR="00DC07CD">
        <w:rPr>
          <w:rFonts w:ascii="Times New Roman" w:eastAsia="Times New Roman" w:hAnsi="Times New Roman"/>
          <w:color w:val="002060"/>
        </w:rPr>
        <w:t>Assess alignment with applicable standards</w:t>
      </w:r>
    </w:p>
    <w:p w14:paraId="272D9242" w14:textId="57B2B983" w:rsidR="0056269F" w:rsidRPr="00BF1540" w:rsidRDefault="00DC07CD" w:rsidP="009B2E6A">
      <w:pPr>
        <w:pStyle w:val="ListParagraph"/>
        <w:numPr>
          <w:ilvl w:val="2"/>
          <w:numId w:val="5"/>
        </w:numPr>
        <w:rPr>
          <w:rFonts w:ascii="Times New Roman" w:eastAsia="Times New Roman" w:hAnsi="Times New Roman"/>
          <w:b/>
          <w:color w:val="002060"/>
        </w:rPr>
      </w:pPr>
      <w:r>
        <w:rPr>
          <w:rFonts w:ascii="Times New Roman" w:eastAsia="Times New Roman" w:hAnsi="Times New Roman"/>
          <w:b/>
          <w:color w:val="002060"/>
        </w:rPr>
        <w:t>ESG Data Verification</w:t>
      </w:r>
      <w:r w:rsidR="0056269F" w:rsidRPr="00BF1540">
        <w:rPr>
          <w:rFonts w:ascii="Times New Roman" w:eastAsia="Times New Roman" w:hAnsi="Times New Roman"/>
          <w:b/>
          <w:color w:val="002060"/>
        </w:rPr>
        <w:t>:</w:t>
      </w:r>
    </w:p>
    <w:p w14:paraId="23B8E085" w14:textId="29F33EFF" w:rsidR="0056269F" w:rsidRPr="0056269F" w:rsidRDefault="00574BD1" w:rsidP="00D941D3">
      <w:pPr>
        <w:pStyle w:val="ListParagraph"/>
        <w:numPr>
          <w:ilvl w:val="3"/>
          <w:numId w:val="6"/>
        </w:numPr>
        <w:rPr>
          <w:rFonts w:ascii="Times New Roman" w:eastAsia="Times New Roman" w:hAnsi="Times New Roman"/>
          <w:color w:val="002060"/>
        </w:rPr>
      </w:pPr>
      <w:r>
        <w:rPr>
          <w:rFonts w:ascii="Times New Roman" w:eastAsia="Times New Roman" w:hAnsi="Times New Roman"/>
          <w:color w:val="002060"/>
        </w:rPr>
        <w:t>Verify the accuracy and reliability of environmental indicators, sustainable finance metrics, social and governance indicators</w:t>
      </w:r>
      <w:r w:rsidR="00D941D3" w:rsidRPr="00D941D3">
        <w:rPr>
          <w:rFonts w:ascii="Times New Roman" w:eastAsia="Times New Roman" w:hAnsi="Times New Roman"/>
          <w:color w:val="002060"/>
        </w:rPr>
        <w:t>.</w:t>
      </w:r>
    </w:p>
    <w:p w14:paraId="2F6E9B8F" w14:textId="77777777" w:rsidR="00C37683" w:rsidRPr="00662833" w:rsidRDefault="00C37683" w:rsidP="0056269F">
      <w:pPr>
        <w:pStyle w:val="ListParagraph"/>
        <w:rPr>
          <w:rFonts w:ascii="Times New Roman" w:eastAsia="Times New Roman" w:hAnsi="Times New Roman"/>
          <w:b/>
          <w:color w:val="002060"/>
        </w:rPr>
      </w:pPr>
    </w:p>
    <w:p w14:paraId="017D4DFE" w14:textId="73CF1FEC" w:rsidR="00574BD1" w:rsidRPr="00574BD1" w:rsidRDefault="00574BD1" w:rsidP="00574BD1">
      <w:pPr>
        <w:pStyle w:val="ListParagraph"/>
        <w:numPr>
          <w:ilvl w:val="2"/>
          <w:numId w:val="6"/>
        </w:numPr>
        <w:rPr>
          <w:rFonts w:ascii="Times New Roman" w:eastAsia="Times New Roman" w:hAnsi="Times New Roman"/>
          <w:b/>
          <w:color w:val="002060"/>
        </w:rPr>
      </w:pPr>
      <w:r w:rsidRPr="00574BD1">
        <w:rPr>
          <w:rFonts w:ascii="Times New Roman" w:eastAsia="Times New Roman" w:hAnsi="Times New Roman"/>
          <w:b/>
          <w:color w:val="002060"/>
        </w:rPr>
        <w:t>Risk of Greenwashing</w:t>
      </w:r>
    </w:p>
    <w:p w14:paraId="3F25A838" w14:textId="77777777" w:rsidR="00574BD1" w:rsidRPr="00574BD1" w:rsidRDefault="00574BD1" w:rsidP="00574BD1">
      <w:pPr>
        <w:pStyle w:val="ListParagraph"/>
        <w:numPr>
          <w:ilvl w:val="3"/>
          <w:numId w:val="6"/>
        </w:numPr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Assess whether disclosures are: </w:t>
      </w:r>
    </w:p>
    <w:p w14:paraId="22B346DC" w14:textId="77777777" w:rsidR="00574BD1" w:rsidRPr="00574BD1" w:rsidRDefault="00574BD1" w:rsidP="00574BD1">
      <w:pPr>
        <w:pStyle w:val="ListParagraph"/>
        <w:numPr>
          <w:ilvl w:val="3"/>
          <w:numId w:val="35"/>
        </w:numPr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Supported by evidence </w:t>
      </w:r>
    </w:p>
    <w:p w14:paraId="52B2350C" w14:textId="77777777" w:rsidR="00574BD1" w:rsidRPr="00574BD1" w:rsidRDefault="00574BD1" w:rsidP="00574BD1">
      <w:pPr>
        <w:pStyle w:val="ListParagraph"/>
        <w:numPr>
          <w:ilvl w:val="3"/>
          <w:numId w:val="35"/>
        </w:numPr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Not misleading or overstated </w:t>
      </w:r>
    </w:p>
    <w:p w14:paraId="19A9E002" w14:textId="77777777" w:rsidR="00574BD1" w:rsidRPr="00574BD1" w:rsidRDefault="00574BD1" w:rsidP="00574BD1">
      <w:pPr>
        <w:pStyle w:val="ListParagraph"/>
        <w:numPr>
          <w:ilvl w:val="3"/>
          <w:numId w:val="6"/>
        </w:numPr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Identify areas of potential greenwashing risk </w:t>
      </w:r>
    </w:p>
    <w:p w14:paraId="01D808FA" w14:textId="1A80C802" w:rsidR="00574BD1" w:rsidRDefault="00574BD1" w:rsidP="00574BD1">
      <w:pPr>
        <w:spacing w:after="0"/>
      </w:pPr>
    </w:p>
    <w:p w14:paraId="57DD06E8" w14:textId="5A831181" w:rsidR="00574BD1" w:rsidRPr="00260492" w:rsidRDefault="00574BD1" w:rsidP="00574BD1">
      <w:pPr>
        <w:pStyle w:val="Heading2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Reporting and Deliverables</w:t>
      </w:r>
    </w:p>
    <w:p w14:paraId="277F523F" w14:textId="77777777" w:rsidR="00574BD1" w:rsidRPr="00574BD1" w:rsidRDefault="00574BD1" w:rsidP="00574BD1">
      <w:pPr>
        <w:pStyle w:val="ListParagraph"/>
        <w:ind w:left="630"/>
      </w:pPr>
    </w:p>
    <w:p w14:paraId="555ED2F1" w14:textId="77777777" w:rsidR="00574BD1" w:rsidRPr="00574BD1" w:rsidRDefault="00574BD1" w:rsidP="00574BD1">
      <w:pPr>
        <w:pStyle w:val="Heading3"/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574BD1">
        <w:rPr>
          <w:rFonts w:ascii="Times New Roman" w:eastAsia="Times New Roman" w:hAnsi="Times New Roman" w:cs="Times New Roman"/>
          <w:color w:val="002060"/>
          <w:sz w:val="22"/>
          <w:szCs w:val="22"/>
        </w:rPr>
        <w:t>4.1 Assurance Report</w:t>
      </w:r>
    </w:p>
    <w:p w14:paraId="31CF3E2B" w14:textId="74B4D0B2" w:rsidR="00574BD1" w:rsidRPr="00574BD1" w:rsidRDefault="00574BD1" w:rsidP="00574BD1">
      <w:pPr>
        <w:pStyle w:val="NormalWeb"/>
        <w:rPr>
          <w:rFonts w:eastAsia="Times New Roman"/>
          <w:color w:val="002060"/>
          <w:sz w:val="22"/>
          <w:szCs w:val="22"/>
        </w:rPr>
      </w:pPr>
      <w:r w:rsidRPr="00574BD1">
        <w:rPr>
          <w:rFonts w:eastAsia="Times New Roman"/>
          <w:color w:val="002060"/>
          <w:sz w:val="22"/>
          <w:szCs w:val="22"/>
        </w:rPr>
        <w:t>The selected fi</w:t>
      </w:r>
      <w:r>
        <w:rPr>
          <w:rFonts w:eastAsia="Times New Roman"/>
          <w:color w:val="002060"/>
          <w:sz w:val="22"/>
          <w:szCs w:val="22"/>
        </w:rPr>
        <w:t>r</w:t>
      </w:r>
      <w:r w:rsidRPr="00574BD1">
        <w:rPr>
          <w:rFonts w:eastAsia="Times New Roman"/>
          <w:color w:val="002060"/>
          <w:sz w:val="22"/>
          <w:szCs w:val="22"/>
        </w:rPr>
        <w:t>m shall provide:</w:t>
      </w:r>
    </w:p>
    <w:p w14:paraId="7690D08F" w14:textId="77777777" w:rsidR="00574BD1" w:rsidRPr="00574BD1" w:rsidRDefault="00574BD1" w:rsidP="00574B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An independent assurance statement to be included in the Sustainability Report </w:t>
      </w:r>
    </w:p>
    <w:p w14:paraId="2C9DEF18" w14:textId="77777777" w:rsidR="00574BD1" w:rsidRPr="00574BD1" w:rsidRDefault="00574BD1" w:rsidP="00574B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Clear opinion on: </w:t>
      </w:r>
    </w:p>
    <w:p w14:paraId="41EA29FC" w14:textId="77777777" w:rsidR="00574BD1" w:rsidRPr="00574BD1" w:rsidRDefault="00574BD1" w:rsidP="00574BD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accuracy </w:t>
      </w:r>
    </w:p>
    <w:p w14:paraId="4F598036" w14:textId="77777777" w:rsidR="00574BD1" w:rsidRPr="00574BD1" w:rsidRDefault="00574BD1" w:rsidP="00574BD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completeness </w:t>
      </w:r>
    </w:p>
    <w:p w14:paraId="37988563" w14:textId="77777777" w:rsidR="00574BD1" w:rsidRPr="00574BD1" w:rsidRDefault="00574BD1" w:rsidP="00574BD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2060"/>
        </w:rPr>
      </w:pPr>
      <w:r w:rsidRPr="00574BD1">
        <w:rPr>
          <w:rFonts w:ascii="Times New Roman" w:eastAsia="Times New Roman" w:hAnsi="Times New Roman"/>
          <w:color w:val="002060"/>
        </w:rPr>
        <w:t xml:space="preserve">compliance with selected standards </w:t>
      </w:r>
    </w:p>
    <w:p w14:paraId="714204C6" w14:textId="0E7F39BC" w:rsidR="00574BD1" w:rsidRDefault="00574BD1" w:rsidP="00574BD1">
      <w:pPr>
        <w:spacing w:after="0"/>
      </w:pPr>
    </w:p>
    <w:p w14:paraId="0CBE09A8" w14:textId="77777777" w:rsidR="00574BD1" w:rsidRPr="00574BD1" w:rsidRDefault="00574BD1" w:rsidP="00574BD1">
      <w:pPr>
        <w:pStyle w:val="Heading3"/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574BD1">
        <w:rPr>
          <w:rFonts w:ascii="Times New Roman" w:eastAsia="Times New Roman" w:hAnsi="Times New Roman" w:cs="Times New Roman"/>
          <w:color w:val="002060"/>
          <w:sz w:val="22"/>
          <w:szCs w:val="22"/>
        </w:rPr>
        <w:t>4.2 Findings and Recommendations</w:t>
      </w:r>
    </w:p>
    <w:p w14:paraId="718530E5" w14:textId="03831F30" w:rsidR="00574BD1" w:rsidRPr="00574BD1" w:rsidRDefault="00574BD1" w:rsidP="00574BD1">
      <w:pPr>
        <w:pStyle w:val="Heading3"/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4.2.1. </w:t>
      </w:r>
      <w:r w:rsidRPr="00574BD1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Identification of: </w:t>
      </w:r>
    </w:p>
    <w:p w14:paraId="1DB1AA3E" w14:textId="77777777" w:rsidR="00574BD1" w:rsidRPr="00574BD1" w:rsidRDefault="00574BD1" w:rsidP="00574BD1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574BD1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data gaps </w:t>
      </w:r>
    </w:p>
    <w:p w14:paraId="43DCD97A" w14:textId="77777777" w:rsidR="00574BD1" w:rsidRPr="00574BD1" w:rsidRDefault="00574BD1" w:rsidP="00574BD1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574BD1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methodological inconsistencies </w:t>
      </w:r>
    </w:p>
    <w:p w14:paraId="0A8FE5B4" w14:textId="77777777" w:rsidR="00574BD1" w:rsidRPr="00574BD1" w:rsidRDefault="00574BD1" w:rsidP="00574BD1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574BD1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control weaknesses </w:t>
      </w:r>
    </w:p>
    <w:p w14:paraId="4D6BEFB3" w14:textId="5D26FACC" w:rsidR="00574BD1" w:rsidRDefault="00574BD1" w:rsidP="00574BD1">
      <w:pPr>
        <w:pStyle w:val="Heading3"/>
      </w:pPr>
      <w:r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4.2.2. </w:t>
      </w:r>
      <w:r w:rsidRPr="00574BD1">
        <w:rPr>
          <w:rFonts w:ascii="Times New Roman" w:eastAsia="Times New Roman" w:hAnsi="Times New Roman" w:cs="Times New Roman"/>
          <w:color w:val="002060"/>
          <w:sz w:val="22"/>
          <w:szCs w:val="22"/>
        </w:rPr>
        <w:t>Practical recommendations for improvement</w:t>
      </w:r>
      <w:r>
        <w:t xml:space="preserve"> </w:t>
      </w:r>
    </w:p>
    <w:p w14:paraId="40D7808A" w14:textId="41D6A1F6" w:rsidR="00574BD1" w:rsidRDefault="00574BD1" w:rsidP="00574BD1">
      <w:pPr>
        <w:spacing w:after="0"/>
      </w:pPr>
    </w:p>
    <w:p w14:paraId="266B1829" w14:textId="6A3FEB4F" w:rsidR="00574BD1" w:rsidRPr="00574BD1" w:rsidRDefault="00574BD1" w:rsidP="00260492">
      <w:pPr>
        <w:pStyle w:val="Heading3"/>
        <w:numPr>
          <w:ilvl w:val="1"/>
          <w:numId w:val="40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574BD1">
        <w:rPr>
          <w:rFonts w:ascii="Times New Roman" w:eastAsia="Times New Roman" w:hAnsi="Times New Roman" w:cs="Times New Roman"/>
          <w:color w:val="002060"/>
          <w:sz w:val="22"/>
          <w:szCs w:val="22"/>
        </w:rPr>
        <w:t>ESG Reporting Improvement Roadmap</w:t>
      </w:r>
    </w:p>
    <w:p w14:paraId="758A9131" w14:textId="7B14A732" w:rsidR="00574BD1" w:rsidRPr="00260492" w:rsidRDefault="00260492" w:rsidP="00260492">
      <w:pPr>
        <w:pStyle w:val="Heading3"/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4.3.1. </w:t>
      </w:r>
      <w:r w:rsidR="00574BD1"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Suggestions to enhance: </w:t>
      </w:r>
    </w:p>
    <w:p w14:paraId="5FF0FCC2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future disclosures </w:t>
      </w:r>
    </w:p>
    <w:p w14:paraId="3B1D9756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data systems </w:t>
      </w:r>
    </w:p>
    <w:p w14:paraId="7943978E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alignment with international standards </w:t>
      </w:r>
    </w:p>
    <w:p w14:paraId="311A1035" w14:textId="62102AD7" w:rsidR="00574BD1" w:rsidRDefault="00574BD1" w:rsidP="00574BD1">
      <w:pPr>
        <w:spacing w:after="0"/>
      </w:pPr>
    </w:p>
    <w:p w14:paraId="1E480BB2" w14:textId="21485718" w:rsidR="00574BD1" w:rsidRDefault="00574BD1" w:rsidP="00574BD1">
      <w:pPr>
        <w:spacing w:after="0"/>
      </w:pPr>
    </w:p>
    <w:p w14:paraId="4CF57C36" w14:textId="31A8CC2B" w:rsidR="00574BD1" w:rsidRPr="00260492" w:rsidRDefault="00574BD1" w:rsidP="00260492">
      <w:pPr>
        <w:pStyle w:val="Heading2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The Work Contractor’s Obligations</w:t>
      </w:r>
    </w:p>
    <w:p w14:paraId="00AB0793" w14:textId="32BF9108" w:rsidR="00574BD1" w:rsidRPr="00260492" w:rsidRDefault="00574BD1" w:rsidP="00260492">
      <w:pPr>
        <w:pStyle w:val="Heading3"/>
        <w:numPr>
          <w:ilvl w:val="1"/>
          <w:numId w:val="41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>The selected firm must:</w:t>
      </w:r>
    </w:p>
    <w:p w14:paraId="3C4E51B8" w14:textId="78252A5D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Be recognized in </w:t>
      </w:r>
      <w:r w:rsidRPr="0026049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ESG assurance / sustainability reporting</w:t>
      </w: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 </w:t>
      </w:r>
    </w:p>
    <w:p w14:paraId="23A1C5FB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Have at least </w:t>
      </w:r>
      <w:r w:rsidRPr="0026049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3–5 years of relevant experience</w:t>
      </w: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 in: </w:t>
      </w:r>
    </w:p>
    <w:p w14:paraId="1034EDBA" w14:textId="77777777" w:rsidR="00574BD1" w:rsidRPr="00260492" w:rsidRDefault="00574BD1" w:rsidP="00260492">
      <w:pPr>
        <w:pStyle w:val="Heading3"/>
        <w:numPr>
          <w:ilvl w:val="1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sustainability reporting assurance </w:t>
      </w:r>
    </w:p>
    <w:p w14:paraId="5990AD3E" w14:textId="77777777" w:rsidR="00574BD1" w:rsidRPr="00260492" w:rsidRDefault="00574BD1" w:rsidP="00260492">
      <w:pPr>
        <w:pStyle w:val="Heading3"/>
        <w:numPr>
          <w:ilvl w:val="1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financial institutions (preferably banks) </w:t>
      </w:r>
    </w:p>
    <w:p w14:paraId="1E5317F7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Demonstrate familiarity with: </w:t>
      </w:r>
    </w:p>
    <w:p w14:paraId="74CB1C8B" w14:textId="77777777" w:rsidR="00574BD1" w:rsidRPr="00260492" w:rsidRDefault="00574BD1" w:rsidP="00260492">
      <w:pPr>
        <w:pStyle w:val="Heading3"/>
        <w:numPr>
          <w:ilvl w:val="1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GRI, IFRS S1/S2, TCFD </w:t>
      </w:r>
    </w:p>
    <w:p w14:paraId="2F12FB15" w14:textId="77777777" w:rsidR="00574BD1" w:rsidRPr="00260492" w:rsidRDefault="00574BD1" w:rsidP="00260492">
      <w:pPr>
        <w:pStyle w:val="Heading3"/>
        <w:numPr>
          <w:ilvl w:val="1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Green / Sustainable Finance frameworks </w:t>
      </w:r>
    </w:p>
    <w:p w14:paraId="06370E67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Ensure: </w:t>
      </w:r>
    </w:p>
    <w:p w14:paraId="09303A9F" w14:textId="77777777" w:rsidR="00574BD1" w:rsidRPr="00260492" w:rsidRDefault="00574BD1" w:rsidP="00260492">
      <w:pPr>
        <w:pStyle w:val="Heading3"/>
        <w:numPr>
          <w:ilvl w:val="1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independence </w:t>
      </w:r>
    </w:p>
    <w:p w14:paraId="1A4597E4" w14:textId="77777777" w:rsidR="00574BD1" w:rsidRPr="00260492" w:rsidRDefault="00574BD1" w:rsidP="00260492">
      <w:pPr>
        <w:pStyle w:val="Heading3"/>
        <w:numPr>
          <w:ilvl w:val="1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absence of conflict of interest </w:t>
      </w:r>
    </w:p>
    <w:p w14:paraId="7AE0CD28" w14:textId="6F41F727" w:rsidR="00574BD1" w:rsidRDefault="00574BD1" w:rsidP="00574BD1">
      <w:pPr>
        <w:spacing w:after="0"/>
      </w:pPr>
    </w:p>
    <w:p w14:paraId="1D2B74BD" w14:textId="77777777" w:rsidR="00574BD1" w:rsidRPr="00260492" w:rsidRDefault="00574BD1" w:rsidP="00574BD1">
      <w:pPr>
        <w:pStyle w:val="Heading2"/>
      </w:pPr>
      <w:r w:rsidRPr="00260492">
        <w:rPr>
          <w:rStyle w:val="Strong"/>
          <w:bCs/>
        </w:rPr>
        <w:lastRenderedPageBreak/>
        <w:t xml:space="preserve">6. </w:t>
      </w: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>Proposal Requirements</w:t>
      </w:r>
    </w:p>
    <w:p w14:paraId="272A3E38" w14:textId="68E83E6F" w:rsidR="00574BD1" w:rsidRPr="00260492" w:rsidRDefault="00574BD1" w:rsidP="00260492">
      <w:pPr>
        <w:pStyle w:val="Heading3"/>
        <w:numPr>
          <w:ilvl w:val="1"/>
          <w:numId w:val="42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>Interested firms should submit:</w:t>
      </w:r>
    </w:p>
    <w:p w14:paraId="1AA1AFBB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Company profile and relevant experience </w:t>
      </w:r>
    </w:p>
    <w:p w14:paraId="47DF540D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Description of proposed methodology </w:t>
      </w:r>
    </w:p>
    <w:p w14:paraId="5DA85CA0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Team composition and qualifications </w:t>
      </w:r>
    </w:p>
    <w:p w14:paraId="1EF6412A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Timeline for completion </w:t>
      </w:r>
    </w:p>
    <w:p w14:paraId="682EB655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Fee proposal (with breakdown) </w:t>
      </w:r>
    </w:p>
    <w:p w14:paraId="6315BF0E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Examples of similar assignments </w:t>
      </w:r>
    </w:p>
    <w:p w14:paraId="588EC387" w14:textId="522186AB" w:rsidR="00574BD1" w:rsidRDefault="00574BD1" w:rsidP="00260492">
      <w:pPr>
        <w:pStyle w:val="Heading2"/>
      </w:pPr>
    </w:p>
    <w:p w14:paraId="77EFFFE2" w14:textId="112717EC" w:rsidR="00574BD1" w:rsidRDefault="00574BD1" w:rsidP="00574BD1">
      <w:pPr>
        <w:spacing w:after="0"/>
      </w:pPr>
    </w:p>
    <w:p w14:paraId="4D388C3E" w14:textId="77777777" w:rsidR="00574BD1" w:rsidRPr="00260492" w:rsidRDefault="00574BD1" w:rsidP="00574BD1">
      <w:pPr>
        <w:pStyle w:val="Heading2"/>
        <w:rPr>
          <w:rStyle w:val="Strong"/>
          <w:bCs/>
        </w:rPr>
      </w:pPr>
      <w:r w:rsidRPr="00260492">
        <w:rPr>
          <w:rStyle w:val="Strong"/>
          <w:bCs/>
        </w:rPr>
        <w:t>8. Evaluation Criteria</w:t>
      </w:r>
    </w:p>
    <w:p w14:paraId="0D690C34" w14:textId="0C0DFE74" w:rsidR="00574BD1" w:rsidRPr="00260492" w:rsidRDefault="00574BD1" w:rsidP="00260492">
      <w:pPr>
        <w:pStyle w:val="Heading3"/>
        <w:numPr>
          <w:ilvl w:val="1"/>
          <w:numId w:val="43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bookmarkStart w:id="0" w:name="_GoBack"/>
      <w:bookmarkEnd w:id="0"/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>Proposals will be evaluated based on:</w:t>
      </w:r>
    </w:p>
    <w:p w14:paraId="1205ED07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Relevant experience and expertise </w:t>
      </w:r>
    </w:p>
    <w:p w14:paraId="0862D99F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Understanding of ESG assurance </w:t>
      </w:r>
    </w:p>
    <w:p w14:paraId="53436574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Methodology and approach </w:t>
      </w:r>
    </w:p>
    <w:p w14:paraId="5B97F1EC" w14:textId="77777777" w:rsidR="00574BD1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 xml:space="preserve">Team qualifications </w:t>
      </w:r>
    </w:p>
    <w:p w14:paraId="6FC4915C" w14:textId="75E88C3E" w:rsidR="008A4343" w:rsidRPr="00260492" w:rsidRDefault="00574BD1" w:rsidP="00260492">
      <w:pPr>
        <w:pStyle w:val="Heading3"/>
        <w:numPr>
          <w:ilvl w:val="0"/>
          <w:numId w:val="39"/>
        </w:numPr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 w:rsidRPr="00260492">
        <w:rPr>
          <w:rFonts w:ascii="Times New Roman" w:eastAsia="Times New Roman" w:hAnsi="Times New Roman" w:cs="Times New Roman"/>
          <w:color w:val="002060"/>
          <w:sz w:val="22"/>
          <w:szCs w:val="22"/>
        </w:rPr>
        <w:t>Cost-effectiveness</w:t>
      </w:r>
    </w:p>
    <w:sectPr w:rsidR="008A4343" w:rsidRPr="0026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A8E"/>
    <w:multiLevelType w:val="hybridMultilevel"/>
    <w:tmpl w:val="4B242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52C7"/>
    <w:multiLevelType w:val="multilevel"/>
    <w:tmpl w:val="DDF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2E2A"/>
    <w:multiLevelType w:val="multilevel"/>
    <w:tmpl w:val="7C9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E5145"/>
    <w:multiLevelType w:val="multilevel"/>
    <w:tmpl w:val="1C80DE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5E6826"/>
    <w:multiLevelType w:val="multilevel"/>
    <w:tmpl w:val="0B58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Times New Roman" w:hAnsi="Times New Roman" w:cs="Times New Roman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0ACD0FE1"/>
    <w:multiLevelType w:val="multilevel"/>
    <w:tmpl w:val="F384C72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6" w15:restartNumberingAfterBreak="0">
    <w:nsid w:val="0D731851"/>
    <w:multiLevelType w:val="multilevel"/>
    <w:tmpl w:val="2568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60A59"/>
    <w:multiLevelType w:val="hybridMultilevel"/>
    <w:tmpl w:val="56DA5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E739A6"/>
    <w:multiLevelType w:val="multilevel"/>
    <w:tmpl w:val="B1CC86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17042C"/>
    <w:multiLevelType w:val="multilevel"/>
    <w:tmpl w:val="563A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F40C6"/>
    <w:multiLevelType w:val="multilevel"/>
    <w:tmpl w:val="6778F95C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1" w15:restartNumberingAfterBreak="0">
    <w:nsid w:val="18C9192F"/>
    <w:multiLevelType w:val="hybridMultilevel"/>
    <w:tmpl w:val="31DC3C7E"/>
    <w:lvl w:ilvl="0" w:tplc="F6745E20">
      <w:start w:val="1"/>
      <w:numFmt w:val="decimal"/>
      <w:lvlText w:val="%1)"/>
      <w:lvlJc w:val="left"/>
      <w:pPr>
        <w:ind w:left="1406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D85883"/>
    <w:multiLevelType w:val="multilevel"/>
    <w:tmpl w:val="DB5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85060"/>
    <w:multiLevelType w:val="multilevel"/>
    <w:tmpl w:val="4C6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930AA7"/>
    <w:multiLevelType w:val="multilevel"/>
    <w:tmpl w:val="AD8684A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5" w15:restartNumberingAfterBreak="0">
    <w:nsid w:val="24951E46"/>
    <w:multiLevelType w:val="hybridMultilevel"/>
    <w:tmpl w:val="1AB4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3576A"/>
    <w:multiLevelType w:val="multilevel"/>
    <w:tmpl w:val="6778F95C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7" w15:restartNumberingAfterBreak="0">
    <w:nsid w:val="25F14EDF"/>
    <w:multiLevelType w:val="multilevel"/>
    <w:tmpl w:val="0F4AE35E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 w15:restartNumberingAfterBreak="0">
    <w:nsid w:val="2E176EB0"/>
    <w:multiLevelType w:val="multilevel"/>
    <w:tmpl w:val="5982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F6C71"/>
    <w:multiLevelType w:val="multilevel"/>
    <w:tmpl w:val="E578B2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3210B3"/>
    <w:multiLevelType w:val="multilevel"/>
    <w:tmpl w:val="BEB80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7E73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5A6544"/>
    <w:multiLevelType w:val="multilevel"/>
    <w:tmpl w:val="55B8C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3C0A0286"/>
    <w:multiLevelType w:val="multilevel"/>
    <w:tmpl w:val="FF04E2E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424F1E01"/>
    <w:multiLevelType w:val="multilevel"/>
    <w:tmpl w:val="12F0F2A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5447639"/>
    <w:multiLevelType w:val="multilevel"/>
    <w:tmpl w:val="7EB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8B4DDE"/>
    <w:multiLevelType w:val="multilevel"/>
    <w:tmpl w:val="F8101340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3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0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84" w:hanging="1440"/>
      </w:pPr>
      <w:rPr>
        <w:rFonts w:hint="default"/>
      </w:rPr>
    </w:lvl>
  </w:abstractNum>
  <w:abstractNum w:abstractNumId="27" w15:restartNumberingAfterBreak="0">
    <w:nsid w:val="4BC91841"/>
    <w:multiLevelType w:val="multilevel"/>
    <w:tmpl w:val="3DBC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273F9"/>
    <w:multiLevelType w:val="multilevel"/>
    <w:tmpl w:val="E82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A42F2D"/>
    <w:multiLevelType w:val="multilevel"/>
    <w:tmpl w:val="0F4AE35E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30" w15:restartNumberingAfterBreak="0">
    <w:nsid w:val="53202988"/>
    <w:multiLevelType w:val="multilevel"/>
    <w:tmpl w:val="A6D84D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25A68"/>
    <w:multiLevelType w:val="multilevel"/>
    <w:tmpl w:val="02BA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DB4E6A"/>
    <w:multiLevelType w:val="multilevel"/>
    <w:tmpl w:val="209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CE51FA"/>
    <w:multiLevelType w:val="multilevel"/>
    <w:tmpl w:val="3EA2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3FAC"/>
    <w:multiLevelType w:val="multilevel"/>
    <w:tmpl w:val="D546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C117CB"/>
    <w:multiLevelType w:val="multilevel"/>
    <w:tmpl w:val="FF5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25A1F"/>
    <w:multiLevelType w:val="multilevel"/>
    <w:tmpl w:val="63C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2A789D"/>
    <w:multiLevelType w:val="multilevel"/>
    <w:tmpl w:val="F92A89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B77CC0"/>
    <w:multiLevelType w:val="multilevel"/>
    <w:tmpl w:val="4DB8E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BFC3670"/>
    <w:multiLevelType w:val="multilevel"/>
    <w:tmpl w:val="6778F95C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41" w15:restartNumberingAfterBreak="0">
    <w:nsid w:val="7EA66B10"/>
    <w:multiLevelType w:val="multilevel"/>
    <w:tmpl w:val="13F4D55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24"/>
  </w:num>
  <w:num w:numId="3">
    <w:abstractNumId w:val="3"/>
  </w:num>
  <w:num w:numId="4">
    <w:abstractNumId w:val="30"/>
  </w:num>
  <w:num w:numId="5">
    <w:abstractNumId w:val="23"/>
  </w:num>
  <w:num w:numId="6">
    <w:abstractNumId w:val="29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6"/>
  </w:num>
  <w:num w:numId="11">
    <w:abstractNumId w:val="22"/>
  </w:num>
  <w:num w:numId="12">
    <w:abstractNumId w:val="39"/>
  </w:num>
  <w:num w:numId="13">
    <w:abstractNumId w:val="37"/>
  </w:num>
  <w:num w:numId="14">
    <w:abstractNumId w:val="41"/>
  </w:num>
  <w:num w:numId="15">
    <w:abstractNumId w:val="6"/>
  </w:num>
  <w:num w:numId="16">
    <w:abstractNumId w:val="33"/>
  </w:num>
  <w:num w:numId="17">
    <w:abstractNumId w:val="27"/>
  </w:num>
  <w:num w:numId="18">
    <w:abstractNumId w:val="25"/>
  </w:num>
  <w:num w:numId="19">
    <w:abstractNumId w:val="1"/>
  </w:num>
  <w:num w:numId="20">
    <w:abstractNumId w:val="5"/>
  </w:num>
  <w:num w:numId="21">
    <w:abstractNumId w:val="14"/>
  </w:num>
  <w:num w:numId="22">
    <w:abstractNumId w:val="11"/>
  </w:num>
  <w:num w:numId="23">
    <w:abstractNumId w:val="0"/>
  </w:num>
  <w:num w:numId="24">
    <w:abstractNumId w:val="7"/>
  </w:num>
  <w:num w:numId="25">
    <w:abstractNumId w:val="12"/>
  </w:num>
  <w:num w:numId="26">
    <w:abstractNumId w:val="34"/>
  </w:num>
  <w:num w:numId="27">
    <w:abstractNumId w:val="32"/>
  </w:num>
  <w:num w:numId="28">
    <w:abstractNumId w:val="28"/>
  </w:num>
  <w:num w:numId="29">
    <w:abstractNumId w:val="9"/>
  </w:num>
  <w:num w:numId="30">
    <w:abstractNumId w:val="18"/>
  </w:num>
  <w:num w:numId="31">
    <w:abstractNumId w:val="2"/>
  </w:num>
  <w:num w:numId="32">
    <w:abstractNumId w:val="13"/>
  </w:num>
  <w:num w:numId="33">
    <w:abstractNumId w:val="35"/>
  </w:num>
  <w:num w:numId="34">
    <w:abstractNumId w:val="36"/>
  </w:num>
  <w:num w:numId="35">
    <w:abstractNumId w:val="40"/>
  </w:num>
  <w:num w:numId="36">
    <w:abstractNumId w:val="17"/>
  </w:num>
  <w:num w:numId="37">
    <w:abstractNumId w:val="10"/>
  </w:num>
  <w:num w:numId="38">
    <w:abstractNumId w:val="16"/>
  </w:num>
  <w:num w:numId="39">
    <w:abstractNumId w:val="15"/>
  </w:num>
  <w:num w:numId="40">
    <w:abstractNumId w:val="20"/>
  </w:num>
  <w:num w:numId="41">
    <w:abstractNumId w:val="38"/>
  </w:num>
  <w:num w:numId="42">
    <w:abstractNumId w:val="19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2E"/>
    <w:rsid w:val="00004F8A"/>
    <w:rsid w:val="00032F95"/>
    <w:rsid w:val="00085D17"/>
    <w:rsid w:val="00143604"/>
    <w:rsid w:val="001B12AF"/>
    <w:rsid w:val="001F43EF"/>
    <w:rsid w:val="002053ED"/>
    <w:rsid w:val="00211EAE"/>
    <w:rsid w:val="00260492"/>
    <w:rsid w:val="002E5CAC"/>
    <w:rsid w:val="003B38B2"/>
    <w:rsid w:val="00414A76"/>
    <w:rsid w:val="004202F1"/>
    <w:rsid w:val="00432901"/>
    <w:rsid w:val="0048685B"/>
    <w:rsid w:val="0056269F"/>
    <w:rsid w:val="00574BD1"/>
    <w:rsid w:val="00662833"/>
    <w:rsid w:val="006E7593"/>
    <w:rsid w:val="00776279"/>
    <w:rsid w:val="0079120A"/>
    <w:rsid w:val="007F3B31"/>
    <w:rsid w:val="0083245D"/>
    <w:rsid w:val="008A4343"/>
    <w:rsid w:val="008E4D90"/>
    <w:rsid w:val="008E6569"/>
    <w:rsid w:val="008F2370"/>
    <w:rsid w:val="00961B34"/>
    <w:rsid w:val="009B2E6A"/>
    <w:rsid w:val="009E1011"/>
    <w:rsid w:val="00A93E64"/>
    <w:rsid w:val="00AC4CEB"/>
    <w:rsid w:val="00B1607D"/>
    <w:rsid w:val="00B7153F"/>
    <w:rsid w:val="00BB242E"/>
    <w:rsid w:val="00BD06EA"/>
    <w:rsid w:val="00BD6E46"/>
    <w:rsid w:val="00BE2192"/>
    <w:rsid w:val="00BF1540"/>
    <w:rsid w:val="00C349D7"/>
    <w:rsid w:val="00C37683"/>
    <w:rsid w:val="00CA1484"/>
    <w:rsid w:val="00CD3748"/>
    <w:rsid w:val="00D14008"/>
    <w:rsid w:val="00D462F0"/>
    <w:rsid w:val="00D65AF5"/>
    <w:rsid w:val="00D941D3"/>
    <w:rsid w:val="00DB4D28"/>
    <w:rsid w:val="00DB51B8"/>
    <w:rsid w:val="00DC07CD"/>
    <w:rsid w:val="00DE3781"/>
    <w:rsid w:val="00E947DB"/>
    <w:rsid w:val="00F27A0F"/>
    <w:rsid w:val="00F43B79"/>
    <w:rsid w:val="00F47D9F"/>
    <w:rsid w:val="00F963EA"/>
    <w:rsid w:val="00FA200A"/>
    <w:rsid w:val="00FB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7B03"/>
  <w15:chartTrackingRefBased/>
  <w15:docId w15:val="{A9E5C1C7-3FE9-4E0C-BC3E-3AB95EB9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593"/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8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9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E64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3E64"/>
    <w:rPr>
      <w:b/>
    </w:rPr>
  </w:style>
  <w:style w:type="paragraph" w:styleId="ListParagraph">
    <w:name w:val="List Paragraph"/>
    <w:aliases w:val="SL_Абзац списка"/>
    <w:basedOn w:val="Normal"/>
    <w:link w:val="ListParagraphChar"/>
    <w:uiPriority w:val="34"/>
    <w:qFormat/>
    <w:rsid w:val="00A93E64"/>
    <w:pPr>
      <w:ind w:left="720"/>
      <w:contextualSpacing/>
    </w:pPr>
  </w:style>
  <w:style w:type="character" w:customStyle="1" w:styleId="sw">
    <w:name w:val="sw"/>
    <w:basedOn w:val="DefaultParagraphFont"/>
    <w:rsid w:val="008F2370"/>
  </w:style>
  <w:style w:type="paragraph" w:styleId="TOC2">
    <w:name w:val="toc 2"/>
    <w:next w:val="Normal"/>
    <w:uiPriority w:val="39"/>
    <w:rsid w:val="00662833"/>
    <w:pPr>
      <w:tabs>
        <w:tab w:val="left" w:pos="741"/>
        <w:tab w:val="right" w:leader="dot" w:pos="9912"/>
      </w:tabs>
      <w:spacing w:before="60" w:after="0" w:line="240" w:lineRule="auto"/>
      <w:ind w:left="284"/>
      <w:contextualSpacing/>
    </w:pPr>
    <w:rPr>
      <w:rFonts w:ascii="Times New Roman" w:eastAsia="Times New Roman" w:hAnsi="Times New Roman" w:cs="Times New Roman"/>
      <w:bCs/>
      <w:noProof/>
      <w:kern w:val="0"/>
      <w:sz w:val="24"/>
      <w:szCs w:val="24"/>
      <w:lang w:val="ru-RU" w:eastAsia="ru-RU"/>
      <w14:ligatures w14:val="none"/>
    </w:rPr>
  </w:style>
  <w:style w:type="paragraph" w:styleId="TOC3">
    <w:name w:val="toc 3"/>
    <w:next w:val="Normal"/>
    <w:uiPriority w:val="39"/>
    <w:rsid w:val="00662833"/>
    <w:pPr>
      <w:tabs>
        <w:tab w:val="left" w:pos="1368"/>
        <w:tab w:val="right" w:leader="dot" w:pos="9912"/>
      </w:tabs>
      <w:spacing w:after="0" w:line="240" w:lineRule="auto"/>
      <w:ind w:left="567"/>
    </w:pPr>
    <w:rPr>
      <w:rFonts w:ascii="Times New Roman" w:eastAsia="Times New Roman" w:hAnsi="Times New Roman" w:cs="Times New Roman"/>
      <w:noProof/>
      <w:kern w:val="0"/>
      <w:sz w:val="24"/>
      <w:szCs w:val="24"/>
      <w:lang w:val="ru-RU" w:eastAsia="ru-RU"/>
      <w14:ligatures w14:val="none"/>
    </w:rPr>
  </w:style>
  <w:style w:type="character" w:styleId="Hyperlink">
    <w:name w:val="Hyperlink"/>
    <w:uiPriority w:val="99"/>
    <w:rsid w:val="006628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28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62833"/>
    <w:pPr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BF15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5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62F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a">
    <w:name w:val="_Основной_текст"/>
    <w:link w:val="a0"/>
    <w:qFormat/>
    <w:rsid w:val="001B12AF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  <w:style w:type="character" w:customStyle="1" w:styleId="a0">
    <w:name w:val="_Основной_текст Знак"/>
    <w:link w:val="a"/>
    <w:locked/>
    <w:rsid w:val="001B12AF"/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  <w:style w:type="character" w:customStyle="1" w:styleId="ListParagraphChar">
    <w:name w:val="List Paragraph Char"/>
    <w:aliases w:val="SL_Абзац списка Char"/>
    <w:basedOn w:val="DefaultParagraphFont"/>
    <w:link w:val="ListParagraph"/>
    <w:uiPriority w:val="34"/>
    <w:locked/>
    <w:rsid w:val="001B12AF"/>
    <w:rPr>
      <w:rFonts w:eastAsiaTheme="minorEastAsia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E5CA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9D7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relative">
    <w:name w:val="relative"/>
    <w:basedOn w:val="DefaultParagraphFont"/>
    <w:rsid w:val="00D941D3"/>
  </w:style>
  <w:style w:type="character" w:styleId="UnresolvedMention">
    <w:name w:val="Unresolved Mention"/>
    <w:basedOn w:val="DefaultParagraphFont"/>
    <w:uiPriority w:val="99"/>
    <w:semiHidden/>
    <w:unhideWhenUsed/>
    <w:rsid w:val="00FA20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C2A11395240418F9D191A61744456" ma:contentTypeVersion="18" ma:contentTypeDescription="Create a new document." ma:contentTypeScope="" ma:versionID="da2001512510a68f16203ce048f310dc">
  <xsd:schema xmlns:xsd="http://www.w3.org/2001/XMLSchema" xmlns:xs="http://www.w3.org/2001/XMLSchema" xmlns:p="http://schemas.microsoft.com/office/2006/metadata/properties" xmlns:ns2="7f03a7ef-0293-4db1-89e3-1aaf4887631c" xmlns:ns3="984e7c20-1d9e-4ee4-8f98-864998055117" targetNamespace="http://schemas.microsoft.com/office/2006/metadata/properties" ma:root="true" ma:fieldsID="9af643cf510b76f5b5173d8ce4a69445" ns2:_="" ns3:_="">
    <xsd:import namespace="7f03a7ef-0293-4db1-89e3-1aaf4887631c"/>
    <xsd:import namespace="984e7c20-1d9e-4ee4-8f98-864998055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a7ef-0293-4db1-89e3-1aaf48876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272b6e-fcf9-47f6-acb8-3d7933aa0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e7c20-1d9e-4ee4-8f98-864998055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e5aed0-1789-4fcd-ab4b-4bd32edd11e9}" ma:internalName="TaxCatchAll" ma:showField="CatchAllData" ma:web="984e7c20-1d9e-4ee4-8f98-864998055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4e7c20-1d9e-4ee4-8f98-864998055117" xsi:nil="true"/>
    <lcf76f155ced4ddcb4097134ff3c332f xmlns="7f03a7ef-0293-4db1-89e3-1aaf488763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F375-CC1E-47BD-AE73-87CE8616B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a7ef-0293-4db1-89e3-1aaf4887631c"/>
    <ds:schemaRef ds:uri="984e7c20-1d9e-4ee4-8f98-864998055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8D02E-56A3-4C8A-80F6-10ECB461F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1797B-4CD3-4F93-ABEA-CA1636F2AAF8}">
  <ds:schemaRefs>
    <ds:schemaRef ds:uri="http://schemas.microsoft.com/office/2006/metadata/properties"/>
    <ds:schemaRef ds:uri="http://schemas.microsoft.com/office/infopath/2007/PartnerControls"/>
    <ds:schemaRef ds:uri="984e7c20-1d9e-4ee4-8f98-864998055117"/>
    <ds:schemaRef ds:uri="7f03a7ef-0293-4db1-89e3-1aaf4887631c"/>
  </ds:schemaRefs>
</ds:datastoreItem>
</file>

<file path=customXml/itemProps4.xml><?xml version="1.0" encoding="utf-8"?>
<ds:datastoreItem xmlns:ds="http://schemas.openxmlformats.org/officeDocument/2006/customXml" ds:itemID="{C4053332-C724-4071-8105-6FC14C73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Uzeyir F. Huseynov</dc:creator>
  <cp:keywords/>
  <dc:description/>
  <cp:lastModifiedBy>Samra M. Talishinskaya</cp:lastModifiedBy>
  <cp:revision>3</cp:revision>
  <dcterms:created xsi:type="dcterms:W3CDTF">2026-04-06T11:49:00Z</dcterms:created>
  <dcterms:modified xsi:type="dcterms:W3CDTF">2026-04-06T12:09:00Z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0x0101001B3C2A11395240418F9D191A61744456</vt:lpwstr>
  </property>
</Properties>
</file>