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DC" w:rsidRDefault="001C79DC" w:rsidP="001C79DC">
      <w:pPr>
        <w:pStyle w:val="xxmsolistparagraph"/>
        <w:numPr>
          <w:ilvl w:val="0"/>
          <w:numId w:val="1"/>
        </w:numPr>
        <w:ind w:left="1080"/>
        <w:rPr>
          <w:lang w:val="ru-RU"/>
        </w:rPr>
      </w:pPr>
      <w:r>
        <w:rPr>
          <w:rFonts w:ascii="Cambria" w:hAnsi="Cambria"/>
          <w:sz w:val="24"/>
          <w:szCs w:val="24"/>
        </w:rPr>
        <w:t>FC 32 Gb/s</w:t>
      </w:r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</w:pPr>
      <w:r>
        <w:rPr>
          <w:rFonts w:ascii="Cambria" w:hAnsi="Cambria"/>
          <w:sz w:val="24"/>
          <w:szCs w:val="24"/>
        </w:rPr>
        <w:t xml:space="preserve">Total space 183 TB (not raw) for following workload </w:t>
      </w:r>
    </w:p>
    <w:p w:rsidR="001C79DC" w:rsidRDefault="001C79DC" w:rsidP="001C79DC">
      <w:pPr>
        <w:pStyle w:val="xxmsolistparagraph"/>
        <w:numPr>
          <w:ilvl w:val="1"/>
          <w:numId w:val="1"/>
        </w:numPr>
        <w:ind w:left="2160"/>
      </w:pPr>
      <w:r>
        <w:rPr>
          <w:rFonts w:ascii="Cambria" w:hAnsi="Cambria"/>
          <w:sz w:val="24"/>
          <w:szCs w:val="24"/>
        </w:rPr>
        <w:t>Database servers 63 TB (block size  - 8K)</w:t>
      </w:r>
    </w:p>
    <w:p w:rsidR="001C79DC" w:rsidRDefault="001C79DC" w:rsidP="001C79DC">
      <w:pPr>
        <w:pStyle w:val="xxmsolistparagraph"/>
        <w:numPr>
          <w:ilvl w:val="1"/>
          <w:numId w:val="1"/>
        </w:numPr>
        <w:ind w:left="2160"/>
        <w:rPr>
          <w:lang w:val="ru-RU"/>
        </w:rPr>
      </w:pPr>
      <w:r>
        <w:rPr>
          <w:rFonts w:ascii="Cambria" w:hAnsi="Cambria"/>
          <w:sz w:val="24"/>
          <w:szCs w:val="24"/>
        </w:rPr>
        <w:t>Applications, virtual server infrastructure -120 TB</w:t>
      </w:r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  <w:rPr>
          <w:lang w:val="ru-RU"/>
        </w:rPr>
      </w:pPr>
      <w:r>
        <w:rPr>
          <w:rFonts w:ascii="Cambria" w:hAnsi="Cambria"/>
          <w:sz w:val="24"/>
          <w:szCs w:val="24"/>
        </w:rPr>
        <w:t>IOPS min 450 000 (guaranteed)</w:t>
      </w:r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  <w:rPr>
          <w:lang w:val="ru-RU"/>
        </w:rPr>
      </w:pPr>
      <w:r>
        <w:rPr>
          <w:rFonts w:ascii="Cambria" w:hAnsi="Cambria"/>
          <w:sz w:val="24"/>
          <w:szCs w:val="24"/>
        </w:rPr>
        <w:t>latency  under 1 millisecond</w:t>
      </w:r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  <w:rPr>
          <w:lang w:val="ru-RU"/>
        </w:rPr>
      </w:pPr>
      <w:r>
        <w:rPr>
          <w:rFonts w:ascii="Cambria" w:hAnsi="Cambria"/>
          <w:sz w:val="24"/>
          <w:szCs w:val="24"/>
        </w:rPr>
        <w:t>read/write ratio  - 70/30</w:t>
      </w:r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</w:pPr>
      <w:proofErr w:type="spellStart"/>
      <w:r>
        <w:rPr>
          <w:rFonts w:ascii="Cambria" w:hAnsi="Cambria"/>
          <w:sz w:val="24"/>
          <w:szCs w:val="24"/>
        </w:rPr>
        <w:t>Iki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kontrollerli</w:t>
      </w:r>
      <w:proofErr w:type="spellEnd"/>
      <w:r>
        <w:rPr>
          <w:rFonts w:ascii="Cambria" w:hAnsi="Cambria"/>
          <w:sz w:val="24"/>
          <w:szCs w:val="24"/>
        </w:rPr>
        <w:t xml:space="preserve"> active-active All-flash </w:t>
      </w:r>
      <w:proofErr w:type="spellStart"/>
      <w:r>
        <w:rPr>
          <w:rFonts w:ascii="Cambria" w:hAnsi="Cambria"/>
          <w:sz w:val="24"/>
          <w:szCs w:val="24"/>
        </w:rPr>
        <w:t>NVMe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bazasında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arxitektura</w:t>
      </w:r>
      <w:proofErr w:type="spellEnd"/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</w:pPr>
      <w:proofErr w:type="spellStart"/>
      <w:r>
        <w:rPr>
          <w:rFonts w:ascii="Cambria" w:hAnsi="Cambria"/>
          <w:sz w:val="24"/>
          <w:szCs w:val="24"/>
        </w:rPr>
        <w:t>Hər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kontrollerdə</w:t>
      </w:r>
      <w:proofErr w:type="spellEnd"/>
      <w:r>
        <w:rPr>
          <w:rFonts w:ascii="Cambria" w:hAnsi="Cambria"/>
          <w:sz w:val="24"/>
          <w:szCs w:val="24"/>
        </w:rPr>
        <w:t xml:space="preserve"> minimum 4 </w:t>
      </w:r>
      <w:proofErr w:type="spellStart"/>
      <w:r>
        <w:rPr>
          <w:rFonts w:ascii="Cambria" w:hAnsi="Cambria"/>
          <w:sz w:val="24"/>
          <w:szCs w:val="24"/>
        </w:rPr>
        <w:t>ədəd</w:t>
      </w:r>
      <w:proofErr w:type="spellEnd"/>
      <w:r>
        <w:rPr>
          <w:rFonts w:ascii="Cambria" w:hAnsi="Cambria"/>
          <w:sz w:val="24"/>
          <w:szCs w:val="24"/>
        </w:rPr>
        <w:t xml:space="preserve"> 32 GB FC </w:t>
      </w:r>
      <w:proofErr w:type="spellStart"/>
      <w:r>
        <w:rPr>
          <w:rFonts w:ascii="Cambria" w:hAnsi="Cambria"/>
          <w:sz w:val="24"/>
          <w:szCs w:val="24"/>
        </w:rPr>
        <w:t>portun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olması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NVMe-oF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dəstəklənməsi</w:t>
      </w:r>
      <w:proofErr w:type="spellEnd"/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</w:pPr>
      <w:proofErr w:type="spellStart"/>
      <w:r>
        <w:rPr>
          <w:rFonts w:ascii="Cambria" w:hAnsi="Cambria"/>
          <w:sz w:val="24"/>
          <w:szCs w:val="24"/>
        </w:rPr>
        <w:t>Hər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bir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kontrollerdə</w:t>
      </w:r>
      <w:proofErr w:type="spellEnd"/>
      <w:r>
        <w:rPr>
          <w:rFonts w:ascii="Cambria" w:hAnsi="Cambria"/>
          <w:sz w:val="24"/>
          <w:szCs w:val="24"/>
        </w:rPr>
        <w:t xml:space="preserve"> minimum 4 </w:t>
      </w:r>
      <w:proofErr w:type="spellStart"/>
      <w:r>
        <w:rPr>
          <w:rFonts w:ascii="Cambria" w:hAnsi="Cambria"/>
          <w:sz w:val="24"/>
          <w:szCs w:val="24"/>
        </w:rPr>
        <w:t>ədəd</w:t>
      </w:r>
      <w:proofErr w:type="spellEnd"/>
      <w:r>
        <w:rPr>
          <w:rFonts w:ascii="Cambria" w:hAnsi="Cambria"/>
          <w:sz w:val="24"/>
          <w:szCs w:val="24"/>
        </w:rPr>
        <w:t xml:space="preserve"> 25 GB </w:t>
      </w:r>
      <w:proofErr w:type="spellStart"/>
      <w:r>
        <w:rPr>
          <w:rFonts w:ascii="Cambria" w:hAnsi="Cambria"/>
          <w:sz w:val="24"/>
          <w:szCs w:val="24"/>
        </w:rPr>
        <w:t>portun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olması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NVMe</w:t>
      </w:r>
      <w:proofErr w:type="spellEnd"/>
      <w:r>
        <w:rPr>
          <w:rFonts w:ascii="Cambria" w:hAnsi="Cambria"/>
          <w:sz w:val="24"/>
          <w:szCs w:val="24"/>
        </w:rPr>
        <w:t xml:space="preserve">/TCP </w:t>
      </w:r>
      <w:proofErr w:type="spellStart"/>
      <w:r>
        <w:rPr>
          <w:rFonts w:ascii="Cambria" w:hAnsi="Cambria"/>
          <w:sz w:val="24"/>
          <w:szCs w:val="24"/>
        </w:rPr>
        <w:t>dəstəklənməsi</w:t>
      </w:r>
      <w:proofErr w:type="spellEnd"/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</w:pPr>
      <w:r>
        <w:rPr>
          <w:rFonts w:ascii="Cambria" w:hAnsi="Cambria"/>
          <w:sz w:val="24"/>
          <w:szCs w:val="24"/>
        </w:rPr>
        <w:t xml:space="preserve">DİP Upgrade </w:t>
      </w:r>
      <w:proofErr w:type="spellStart"/>
      <w:r>
        <w:rPr>
          <w:rFonts w:ascii="Cambria" w:hAnsi="Cambria"/>
          <w:sz w:val="24"/>
          <w:szCs w:val="24"/>
        </w:rPr>
        <w:t>mövcud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olması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kontrollerlərin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datanın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miqrasiya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olmadan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performansın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qalması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şərti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daha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güclü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yeni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nəsil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kontrollerlərə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dəyişdirilməsi</w:t>
      </w:r>
      <w:proofErr w:type="spellEnd"/>
    </w:p>
    <w:p w:rsidR="001C79DC" w:rsidRDefault="001C79DC" w:rsidP="001C79DC">
      <w:pPr>
        <w:pStyle w:val="xxmsolistparagraph"/>
        <w:numPr>
          <w:ilvl w:val="0"/>
          <w:numId w:val="1"/>
        </w:numPr>
        <w:ind w:left="1080"/>
      </w:pPr>
      <w:proofErr w:type="spellStart"/>
      <w:r>
        <w:rPr>
          <w:rFonts w:ascii="Cambria" w:hAnsi="Cambria"/>
          <w:sz w:val="24"/>
          <w:szCs w:val="24"/>
        </w:rPr>
        <w:t>Proqram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təminatının</w:t>
      </w:r>
      <w:proofErr w:type="spellEnd"/>
      <w:r>
        <w:rPr>
          <w:rFonts w:ascii="Cambria" w:hAnsi="Cambria"/>
          <w:sz w:val="24"/>
          <w:szCs w:val="24"/>
        </w:rPr>
        <w:t xml:space="preserve"> tam </w:t>
      </w:r>
      <w:proofErr w:type="spellStart"/>
      <w:r>
        <w:rPr>
          <w:rFonts w:ascii="Cambria" w:hAnsi="Cambria"/>
          <w:sz w:val="24"/>
          <w:szCs w:val="24"/>
        </w:rPr>
        <w:t>lisenziyalı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olması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bütün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funksiyaların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gələcəkdə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tətbiq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olunacaq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funksiyaların</w:t>
      </w:r>
      <w:proofErr w:type="spellEnd"/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  <w:jc w:val="both"/>
      </w:pPr>
      <w:proofErr w:type="spellStart"/>
      <w:r>
        <w:rPr>
          <w:rFonts w:ascii="Cambria" w:hAnsi="Cambria"/>
          <w:sz w:val="24"/>
          <w:szCs w:val="24"/>
        </w:rPr>
        <w:t>İştirakçı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layihə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üçün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təqdim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etdiyi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məhsullar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üzrə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İstehsalçının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Avtorizasiya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Formasını</w:t>
      </w:r>
      <w:proofErr w:type="spellEnd"/>
      <w:r>
        <w:rPr>
          <w:rFonts w:ascii="Cambria" w:hAnsi="Cambria"/>
          <w:sz w:val="24"/>
          <w:szCs w:val="24"/>
        </w:rPr>
        <w:t xml:space="preserve"> (MAF) </w:t>
      </w:r>
      <w:proofErr w:type="spellStart"/>
      <w:r>
        <w:rPr>
          <w:rFonts w:ascii="Cambria" w:hAnsi="Cambria"/>
          <w:sz w:val="24"/>
          <w:szCs w:val="24"/>
        </w:rPr>
        <w:t>təqdim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etməlidir</w:t>
      </w:r>
      <w:proofErr w:type="spellEnd"/>
      <w:r>
        <w:rPr>
          <w:rFonts w:ascii="Cambria" w:hAnsi="Cambria"/>
          <w:sz w:val="24"/>
          <w:szCs w:val="24"/>
        </w:rPr>
        <w:t>;</w:t>
      </w:r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</w:pPr>
      <w:r>
        <w:rPr>
          <w:rFonts w:ascii="Cambria" w:hAnsi="Cambria"/>
          <w:sz w:val="24"/>
          <w:szCs w:val="24"/>
          <w:lang w:val="az-Latn-AZ"/>
        </w:rPr>
        <w:t xml:space="preserve">İştirakçı Azərbaycan Respublikasında qeydiyyatdan keçmiş hüquqi şəxs və ya fərdi sahibkar olmalıdır; </w:t>
      </w:r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  <w:jc w:val="both"/>
      </w:pPr>
      <w:r>
        <w:rPr>
          <w:rFonts w:ascii="Cambria" w:hAnsi="Cambria"/>
          <w:sz w:val="24"/>
          <w:szCs w:val="24"/>
          <w:lang w:val="az-Latn-AZ"/>
        </w:rPr>
        <w:t>İştirakçı Xidmət üzrə ən azı 3 (üç) il təcrübəyə malik olmalı və Xidmət üzrə ən azı 3 (üç) müştərisi və/və ya layihəsi olmalıdır;</w:t>
      </w:r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  <w:jc w:val="both"/>
      </w:pPr>
      <w:r>
        <w:rPr>
          <w:rFonts w:ascii="Cambria" w:hAnsi="Cambria"/>
          <w:sz w:val="24"/>
          <w:szCs w:val="24"/>
          <w:lang w:val="az-Latn-AZ"/>
        </w:rPr>
        <w:t xml:space="preserve">İştirakçı Xidmət üzrə gördüyü işlər və əvvəllər icra etdiyi layihələrlə bağlı müştəriləri tərəfindən </w:t>
      </w:r>
      <w:proofErr w:type="spellStart"/>
      <w:r>
        <w:rPr>
          <w:rFonts w:ascii="Cambria" w:hAnsi="Cambria"/>
          <w:sz w:val="24"/>
          <w:szCs w:val="24"/>
          <w:lang w:val="az-Latn-AZ"/>
        </w:rPr>
        <w:t>referanslar</w:t>
      </w:r>
      <w:proofErr w:type="spellEnd"/>
      <w:r>
        <w:rPr>
          <w:rFonts w:ascii="Cambria" w:hAnsi="Cambria"/>
          <w:sz w:val="24"/>
          <w:szCs w:val="24"/>
          <w:lang w:val="az-Latn-AZ"/>
        </w:rPr>
        <w:t xml:space="preserve"> təqdim edə bilməlidir;</w:t>
      </w:r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  <w:jc w:val="both"/>
      </w:pPr>
      <w:r>
        <w:rPr>
          <w:rFonts w:ascii="Cambria" w:hAnsi="Cambria"/>
          <w:sz w:val="24"/>
          <w:szCs w:val="24"/>
          <w:lang w:val="az-Latn-AZ"/>
        </w:rPr>
        <w:t xml:space="preserve">İştirakçı tələbləri özü icra etməli və üçüncü şəxslərə həvalə </w:t>
      </w:r>
      <w:proofErr w:type="spellStart"/>
      <w:r>
        <w:rPr>
          <w:rFonts w:ascii="Cambria" w:hAnsi="Cambria"/>
          <w:sz w:val="24"/>
          <w:szCs w:val="24"/>
          <w:lang w:val="az-Latn-AZ"/>
        </w:rPr>
        <w:t>etməməlidir</w:t>
      </w:r>
      <w:proofErr w:type="spellEnd"/>
      <w:r>
        <w:rPr>
          <w:rFonts w:ascii="Cambria" w:hAnsi="Cambria"/>
          <w:sz w:val="24"/>
          <w:szCs w:val="24"/>
          <w:lang w:val="az-Latn-AZ"/>
        </w:rPr>
        <w:t>.</w:t>
      </w:r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  <w:jc w:val="both"/>
        <w:rPr>
          <w:lang w:val="az-Latn-AZ"/>
        </w:rPr>
      </w:pPr>
      <w:r>
        <w:rPr>
          <w:rFonts w:ascii="Cambria" w:hAnsi="Cambria"/>
          <w:sz w:val="24"/>
          <w:szCs w:val="24"/>
          <w:lang w:val="az-Latn-AZ"/>
        </w:rPr>
        <w:t>İştirakçı Tender Şərtləri toplusunda</w:t>
      </w:r>
      <w:r>
        <w:rPr>
          <w:rFonts w:ascii="Cambria" w:hAnsi="Cambria"/>
          <w:strike/>
          <w:sz w:val="24"/>
          <w:szCs w:val="24"/>
          <w:lang w:val="az-Latn-AZ"/>
        </w:rPr>
        <w:t xml:space="preserve"> </w:t>
      </w:r>
      <w:r>
        <w:rPr>
          <w:rFonts w:ascii="Cambria" w:hAnsi="Cambria"/>
          <w:sz w:val="24"/>
          <w:szCs w:val="24"/>
          <w:lang w:val="az-Latn-AZ"/>
        </w:rPr>
        <w:t xml:space="preserve">olan, forma, şərtlər, spesifikasiyalar və digər bütün məlumatlarla ətraflı tanış olmalıdır. Qeyri-dəqiq və ya tamam olmayan tender təklifi vermək İştirakçının öz məsuliyyətindədir və bu təklifin qəbul </w:t>
      </w:r>
      <w:proofErr w:type="spellStart"/>
      <w:r>
        <w:rPr>
          <w:rFonts w:ascii="Cambria" w:hAnsi="Cambria"/>
          <w:sz w:val="24"/>
          <w:szCs w:val="24"/>
          <w:lang w:val="az-Latn-AZ"/>
        </w:rPr>
        <w:t>edilməməsinə</w:t>
      </w:r>
      <w:proofErr w:type="spellEnd"/>
      <w:r>
        <w:rPr>
          <w:rFonts w:ascii="Cambria" w:hAnsi="Cambria"/>
          <w:sz w:val="24"/>
          <w:szCs w:val="24"/>
          <w:lang w:val="az-Latn-AZ"/>
        </w:rPr>
        <w:t xml:space="preserve"> səbəb ola bilər;</w:t>
      </w:r>
    </w:p>
    <w:p w:rsidR="001C79DC" w:rsidRDefault="001C79DC" w:rsidP="001C79DC">
      <w:pPr>
        <w:pStyle w:val="xxmsolistparagraph"/>
        <w:numPr>
          <w:ilvl w:val="0"/>
          <w:numId w:val="1"/>
        </w:numPr>
        <w:spacing w:line="360" w:lineRule="auto"/>
        <w:ind w:left="1080"/>
        <w:jc w:val="both"/>
        <w:rPr>
          <w:lang w:val="az-Latn-AZ"/>
        </w:rPr>
      </w:pPr>
      <w:r>
        <w:rPr>
          <w:rFonts w:ascii="Cambria" w:hAnsi="Cambria"/>
          <w:sz w:val="24"/>
          <w:szCs w:val="24"/>
          <w:lang w:val="az-Latn-AZ"/>
        </w:rPr>
        <w:t xml:space="preserve">İştirakçı elan olunmuş istiqamətdə təsdiq edici sertifikatlara malik </w:t>
      </w:r>
      <w:proofErr w:type="spellStart"/>
      <w:r>
        <w:rPr>
          <w:rFonts w:ascii="Cambria" w:hAnsi="Cambria"/>
          <w:sz w:val="24"/>
          <w:szCs w:val="24"/>
          <w:lang w:val="az-Latn-AZ"/>
        </w:rPr>
        <w:t>olmalıdılar</w:t>
      </w:r>
      <w:proofErr w:type="spellEnd"/>
    </w:p>
    <w:p w:rsidR="00E04B7C" w:rsidRPr="001C79DC" w:rsidRDefault="00E04B7C">
      <w:pPr>
        <w:rPr>
          <w:lang w:val="az-Latn-AZ"/>
        </w:rPr>
      </w:pPr>
      <w:bookmarkStart w:id="0" w:name="_GoBack"/>
      <w:bookmarkEnd w:id="0"/>
    </w:p>
    <w:sectPr w:rsidR="00E04B7C" w:rsidRPr="001C7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89B"/>
    <w:multiLevelType w:val="multilevel"/>
    <w:tmpl w:val="588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C"/>
    <w:rsid w:val="001C79DC"/>
    <w:rsid w:val="00E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B916-E4CE-4B1D-B590-69F8FA5B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1C79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V. Mammadova</dc:creator>
  <cp:keywords/>
  <dc:description/>
  <cp:lastModifiedBy>Aysel V. Mammadova</cp:lastModifiedBy>
  <cp:revision>1</cp:revision>
  <dcterms:created xsi:type="dcterms:W3CDTF">2023-04-04T10:40:00Z</dcterms:created>
  <dcterms:modified xsi:type="dcterms:W3CDTF">2023-04-04T10:40:00Z</dcterms:modified>
</cp:coreProperties>
</file>